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5343A4" w:rsidTr="005343A4">
        <w:trPr>
          <w:trHeight w:val="396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4" w:rsidRDefault="005343A4" w:rsidP="002E1451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5343A4" w:rsidTr="002E1451">
              <w:trPr>
                <w:trHeight w:val="3320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43A4" w:rsidRDefault="005343A4" w:rsidP="002E1451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33CB087" wp14:editId="4A4CD527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009A1629" wp14:editId="3250D6F9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43A4" w:rsidRDefault="005343A4" w:rsidP="002E145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5343A4" w:rsidRPr="006355F5" w:rsidRDefault="005343A4" w:rsidP="002E1451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5343A4" w:rsidRDefault="005343A4" w:rsidP="002E1451">
                  <w:pPr>
                    <w:pStyle w:val="ConsPlusTitle"/>
                    <w:jc w:val="center"/>
                  </w:pPr>
                </w:p>
                <w:p w:rsidR="005343A4" w:rsidRDefault="005343A4" w:rsidP="002E1451">
                  <w:pPr>
                    <w:pStyle w:val="ConsPlusTitle"/>
                    <w:jc w:val="center"/>
                    <w:rPr>
                      <w:lang w:eastAsia="en-US"/>
                    </w:rPr>
                  </w:pPr>
                  <w:hyperlink r:id="rId6" w:history="1">
                    <w:r w:rsidRPr="00CE0C29">
                      <w:rPr>
                        <w:rStyle w:val="a4"/>
                        <w:color w:val="FF000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5343A4" w:rsidRDefault="005343A4" w:rsidP="002E1451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</w:p>
                <w:p w:rsidR="005343A4" w:rsidRDefault="005343A4" w:rsidP="002E1451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sz w:val="32"/>
                      <w:szCs w:val="32"/>
                      <w:lang w:eastAsia="en-US"/>
                    </w:rPr>
                    <w:t>Информационный листок №30.</w:t>
                  </w:r>
                </w:p>
                <w:p w:rsidR="005343A4" w:rsidRDefault="005343A4" w:rsidP="002E1451">
                  <w:pPr>
                    <w:pStyle w:val="ConsPlusTitle"/>
                    <w:jc w:val="center"/>
                    <w:rPr>
                      <w:rFonts w:ascii="Verdana" w:hAnsi="Verdana"/>
                      <w:bCs/>
                      <w:sz w:val="20"/>
                    </w:rPr>
                  </w:pPr>
                </w:p>
                <w:p w:rsidR="005343A4" w:rsidRPr="005343A4" w:rsidRDefault="005343A4" w:rsidP="005343A4">
                  <w:pPr>
                    <w:pStyle w:val="ConsPlusTitle"/>
                    <w:jc w:val="center"/>
                    <w:rPr>
                      <w:sz w:val="32"/>
                      <w:szCs w:val="32"/>
                      <w:lang w:eastAsia="en-US"/>
                    </w:rPr>
                  </w:pPr>
                  <w:r>
                    <w:rPr>
                      <w:rFonts w:ascii="Verdana" w:hAnsi="Verdana"/>
                      <w:bCs/>
                      <w:sz w:val="20"/>
                    </w:rPr>
                    <w:t xml:space="preserve">Не сгореть на работе: </w:t>
                  </w:r>
                  <w:proofErr w:type="spellStart"/>
                  <w:r>
                    <w:rPr>
                      <w:rFonts w:ascii="Verdana" w:hAnsi="Verdana"/>
                      <w:bCs/>
                      <w:sz w:val="20"/>
                    </w:rPr>
                    <w:t>Роструд</w:t>
                  </w:r>
                  <w:proofErr w:type="spellEnd"/>
                  <w:r>
                    <w:rPr>
                      <w:rFonts w:ascii="Verdana" w:hAnsi="Verdana"/>
                      <w:bCs/>
                      <w:sz w:val="20"/>
                    </w:rPr>
                    <w:t xml:space="preserve"> напомнил об условиях труда в жару</w:t>
                  </w:r>
                  <w:r>
                    <w:rPr>
                      <w:sz w:val="32"/>
                      <w:szCs w:val="32"/>
                      <w:lang w:eastAsia="en-US"/>
                    </w:rPr>
                    <w:t>.</w:t>
                  </w:r>
                </w:p>
              </w:tc>
              <w:bookmarkStart w:id="0" w:name="_GoBack"/>
              <w:bookmarkEnd w:id="0"/>
            </w:tr>
          </w:tbl>
          <w:p w:rsidR="005343A4" w:rsidRDefault="005343A4" w:rsidP="002E1451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5343A4" w:rsidTr="002E1451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4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</w:p>
          <w:p w:rsidR="005343A4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Риски:</w:t>
            </w: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при повышении температуры воздуха на рабочих местах выше допустимых величин рабочее время сотрудников должно быть сокращено.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В </w:t>
            </w:r>
            <w:hyperlink r:id="rId7" w:history="1">
              <w:r w:rsidRPr="00B17620">
                <w:rPr>
                  <w:rStyle w:val="a4"/>
                  <w:rFonts w:ascii="Verdana" w:hAnsi="Verdana"/>
                  <w:b/>
                  <w:bCs/>
                  <w:sz w:val="16"/>
                  <w:szCs w:val="16"/>
                </w:rPr>
                <w:t>информации</w:t>
              </w:r>
            </w:hyperlink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, размещенной на официальном</w:t>
            </w:r>
            <w:r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сайте </w:t>
            </w: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Роструда</w:t>
            </w:r>
            <w:proofErr w:type="spellEnd"/>
            <w:r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в конце мая 2022</w:t>
            </w: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года, отмечено, что работодатель обязан обеспечить: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нормальные условия труда на каждом рабочем месте, соответствующие требованиям охраны труда (</w:t>
            </w:r>
            <w:proofErr w:type="spellStart"/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fldChar w:fldCharType="begin"/>
            </w: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instrText xml:space="preserve"> HYPERLINK "consultantplus://offline/ref=42F821A57627F3A19E258DF9D0CBA3D7CAB3DC10DDDCFBFEC7C472681C8E5716B4BCEA70659D0387C1E968416519A946BF8232E6A9YBh2I" </w:instrText>
            </w: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fldChar w:fldCharType="separate"/>
            </w:r>
            <w:r w:rsidRPr="00B17620">
              <w:rPr>
                <w:rStyle w:val="a4"/>
                <w:rFonts w:ascii="Verdana" w:hAnsi="Verdana"/>
                <w:b/>
                <w:bCs/>
                <w:sz w:val="16"/>
                <w:szCs w:val="16"/>
              </w:rPr>
              <w:t>абз</w:t>
            </w:r>
            <w:proofErr w:type="spellEnd"/>
            <w:r w:rsidRPr="00B17620">
              <w:rPr>
                <w:rStyle w:val="a4"/>
                <w:rFonts w:ascii="Verdana" w:hAnsi="Verdana"/>
                <w:b/>
                <w:bCs/>
                <w:sz w:val="16"/>
                <w:szCs w:val="16"/>
              </w:rPr>
              <w:t>. 4 ч. 2 ст. 22</w:t>
            </w: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fldChar w:fldCharType="end"/>
            </w: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ТК РФ), 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создание и функционирование системы управления охраной труда, в рамках которой организуется процедура управления профессиональными рисками (</w:t>
            </w:r>
            <w:hyperlink r:id="rId8" w:history="1">
              <w:r w:rsidRPr="00B17620">
                <w:rPr>
                  <w:rStyle w:val="a4"/>
                  <w:rFonts w:ascii="Verdana" w:hAnsi="Verdana"/>
                  <w:b/>
                  <w:bCs/>
                  <w:sz w:val="16"/>
                  <w:szCs w:val="16"/>
                </w:rPr>
                <w:t>ч. 2 ст. 212</w:t>
              </w:r>
            </w:hyperlink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ТК РФ). 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Так, в условиях жаркой погоды работодателю необходимо идентифицировать опасности (например, опасность теплового удара при длительном нахождении в помещении с высокой температурой воздуха или опасности, связанные с воздействием микроклимата и климатические опасности, – опасность воздействия повышенных температур воздуха), представляющие угрозу жизни и здоровью работников, в рамках процедуры управления профессиональными рисками. 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То есть работодателю необходимо оценить уровни профессиональных рисков и принять меры по их исключению или снижению.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В жаркую погоду нужно обеспечивать температурный режим на рабочем месте, например, кондиционировать воздух.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proofErr w:type="spellStart"/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Роструд</w:t>
            </w:r>
            <w:proofErr w:type="spellEnd"/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советует принимать и иные меры, которые помогут облегчить работу в жару: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давать сотрудникам перерывы;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предусмотреть места для отдыха;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следить, чтобы работникам были доступны чистая питьевая вода и аптечка.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Ведомство напоминает: если температура воздуха в помещении выше нормы, рабочий день нужно </w:t>
            </w:r>
            <w:hyperlink r:id="rId9" w:history="1">
              <w:r w:rsidRPr="00B17620">
                <w:rPr>
                  <w:rStyle w:val="a4"/>
                  <w:rFonts w:ascii="Verdana" w:hAnsi="Verdana"/>
                  <w:b/>
                  <w:bCs/>
                  <w:sz w:val="16"/>
                  <w:szCs w:val="16"/>
                </w:rPr>
                <w:t>сокращать</w:t>
              </w:r>
            </w:hyperlink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. 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78"/>
              <w:gridCol w:w="5258"/>
            </w:tblGrid>
            <w:tr w:rsidR="005343A4" w:rsidRPr="006A35AC" w:rsidTr="002E1451">
              <w:tc>
                <w:tcPr>
                  <w:tcW w:w="3578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Температура воздуха</w:t>
                  </w:r>
                </w:p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на рабочем месте (°C)</w:t>
                  </w:r>
                </w:p>
              </w:tc>
              <w:tc>
                <w:tcPr>
                  <w:tcW w:w="525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D9D9D9" w:themeFill="background1" w:themeFillShade="D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Максимальная</w:t>
                  </w:r>
                </w:p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продолжительность работы офисных сотрудников (ч)</w:t>
                  </w:r>
                </w:p>
              </w:tc>
            </w:tr>
            <w:tr w:rsidR="005343A4" w:rsidRPr="006A35AC" w:rsidTr="002E1451">
              <w:tc>
                <w:tcPr>
                  <w:tcW w:w="35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52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8</w:t>
                  </w:r>
                </w:p>
              </w:tc>
            </w:tr>
            <w:tr w:rsidR="005343A4" w:rsidRPr="006A35AC" w:rsidTr="002E1451">
              <w:tc>
                <w:tcPr>
                  <w:tcW w:w="35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28,5</w:t>
                  </w:r>
                </w:p>
              </w:tc>
              <w:tc>
                <w:tcPr>
                  <w:tcW w:w="52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7</w:t>
                  </w:r>
                </w:p>
              </w:tc>
            </w:tr>
            <w:tr w:rsidR="005343A4" w:rsidRPr="006A35AC" w:rsidTr="002E1451">
              <w:tc>
                <w:tcPr>
                  <w:tcW w:w="35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52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6</w:t>
                  </w:r>
                </w:p>
              </w:tc>
            </w:tr>
            <w:tr w:rsidR="005343A4" w:rsidRPr="006A35AC" w:rsidTr="002E1451">
              <w:tc>
                <w:tcPr>
                  <w:tcW w:w="35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29,5</w:t>
                  </w:r>
                </w:p>
              </w:tc>
              <w:tc>
                <w:tcPr>
                  <w:tcW w:w="52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5,5</w:t>
                  </w:r>
                </w:p>
              </w:tc>
            </w:tr>
            <w:tr w:rsidR="005343A4" w:rsidRPr="006A35AC" w:rsidTr="002E1451">
              <w:tc>
                <w:tcPr>
                  <w:tcW w:w="35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30</w:t>
                  </w:r>
                </w:p>
              </w:tc>
              <w:tc>
                <w:tcPr>
                  <w:tcW w:w="52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5</w:t>
                  </w:r>
                </w:p>
              </w:tc>
            </w:tr>
            <w:tr w:rsidR="005343A4" w:rsidRPr="006A35AC" w:rsidTr="002E1451">
              <w:tc>
                <w:tcPr>
                  <w:tcW w:w="357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30,5</w:t>
                  </w:r>
                </w:p>
              </w:tc>
              <w:tc>
                <w:tcPr>
                  <w:tcW w:w="525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343A4" w:rsidRPr="006A35AC" w:rsidRDefault="005343A4" w:rsidP="002E1451">
                  <w:pPr>
                    <w:autoSpaceDE w:val="0"/>
                    <w:autoSpaceDN w:val="0"/>
                    <w:jc w:val="center"/>
                    <w:rPr>
                      <w:rFonts w:ascii="Verdana" w:hAnsi="Verdana"/>
                      <w:sz w:val="16"/>
                      <w:szCs w:val="16"/>
                    </w:rPr>
                  </w:pPr>
                  <w:r w:rsidRPr="006A35AC">
                    <w:rPr>
                      <w:rFonts w:ascii="Verdana" w:hAnsi="Verdana"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Особые требования по температуре предусмотрены для тех, чья работа связана: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с постоянным перемещением (ходьбой);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умеренными и значительными физическими нагрузками;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переноской и перемещением тяжестей.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Таким сотрудникам нужно сокращать рабочий день при более низких температурах, </w:t>
            </w:r>
            <w:proofErr w:type="gramStart"/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например</w:t>
            </w:r>
            <w:proofErr w:type="gramEnd"/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: при +26,5°С – на один час, +27°С – на два часа.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Эти </w:t>
            </w:r>
            <w:hyperlink r:id="rId10" w:history="1">
              <w:r w:rsidRPr="00B17620">
                <w:rPr>
                  <w:rStyle w:val="a4"/>
                  <w:rFonts w:ascii="Verdana" w:hAnsi="Verdana"/>
                  <w:b/>
                  <w:bCs/>
                  <w:sz w:val="16"/>
                  <w:szCs w:val="16"/>
                </w:rPr>
                <w:t>нормы</w:t>
              </w:r>
            </w:hyperlink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установлены СанПиНом 2.2.4.3359-16, который </w:t>
            </w:r>
            <w:hyperlink r:id="rId11" w:history="1">
              <w:r w:rsidRPr="00B17620">
                <w:rPr>
                  <w:rStyle w:val="a4"/>
                  <w:rFonts w:ascii="Verdana" w:hAnsi="Verdana"/>
                  <w:b/>
                  <w:bCs/>
                  <w:sz w:val="16"/>
                  <w:szCs w:val="16"/>
                </w:rPr>
                <w:t>обязаны</w:t>
              </w:r>
            </w:hyperlink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соблюдать все работодатели.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На заметку: согласно </w:t>
            </w:r>
            <w:hyperlink r:id="rId12" w:history="1">
              <w:r w:rsidRPr="00B17620">
                <w:rPr>
                  <w:rStyle w:val="a4"/>
                  <w:rFonts w:ascii="Verdana" w:hAnsi="Verdana"/>
                  <w:b/>
                  <w:bCs/>
                  <w:sz w:val="16"/>
                  <w:szCs w:val="16"/>
                </w:rPr>
                <w:t>ст. 6.3</w:t>
              </w:r>
            </w:hyperlink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 КоАП РФ нарушение законодательства в области обеспечения санитарно-эпидемиологического благополучия населения, выразившееся в нарушении действующих санитарных правил и гигиенических нормативов, невыполнении санитарно-гигиенических и противоэпидемических мероприятий, влечет предупреждение или наложение административного штрафа: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на должностных лиц – в размере от 500 до 1 000 руб.;</w:t>
            </w:r>
          </w:p>
          <w:p w:rsidR="005343A4" w:rsidRPr="00B17620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>– на ИП – в размере от 500 до 1 000 руб. (или административное приостановление деятельности на срок до 90 суток);</w:t>
            </w:r>
          </w:p>
          <w:p w:rsidR="005343A4" w:rsidRDefault="005343A4" w:rsidP="002E1451">
            <w:pPr>
              <w:shd w:val="clear" w:color="auto" w:fill="D9D9D9"/>
              <w:jc w:val="both"/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</w:pPr>
            <w:r w:rsidRPr="00B17620">
              <w:rPr>
                <w:rFonts w:ascii="Verdana" w:hAnsi="Verdana"/>
                <w:b/>
                <w:bCs/>
                <w:sz w:val="16"/>
                <w:szCs w:val="16"/>
                <w:u w:val="single"/>
              </w:rPr>
              <w:t xml:space="preserve">– на юридических лиц – в размере от 10 000 до 20 000 руб. (или административное приостановление деятельности на срок до 90 суток). </w:t>
            </w:r>
          </w:p>
        </w:tc>
      </w:tr>
      <w:tr w:rsidR="005343A4" w:rsidTr="002E1451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3A4" w:rsidRDefault="005343A4" w:rsidP="002E145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5343A4" w:rsidRPr="00D52B05" w:rsidRDefault="005343A4" w:rsidP="002E145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5343A4" w:rsidRPr="00D52B05" w:rsidRDefault="005343A4" w:rsidP="002E145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5343A4" w:rsidRPr="00D52B05" w:rsidRDefault="005343A4" w:rsidP="002E145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июль, 2022</w:t>
            </w:r>
          </w:p>
          <w:p w:rsidR="005343A4" w:rsidRDefault="005343A4" w:rsidP="002E145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13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5343A4" w:rsidRPr="00E051E0" w:rsidRDefault="005343A4" w:rsidP="005343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3A4" w:rsidRDefault="005343A4" w:rsidP="005343A4"/>
    <w:p w:rsidR="005343A4" w:rsidRDefault="005343A4" w:rsidP="005343A4"/>
    <w:p w:rsidR="005343A4" w:rsidRDefault="005343A4" w:rsidP="005343A4"/>
    <w:p w:rsidR="005343A4" w:rsidRDefault="005343A4" w:rsidP="005343A4"/>
    <w:p w:rsidR="00256FDE" w:rsidRDefault="00256FDE"/>
    <w:sectPr w:rsidR="00256FDE" w:rsidSect="006A35AC">
      <w:pgSz w:w="11906" w:h="16838"/>
      <w:pgMar w:top="426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3A4"/>
    <w:rsid w:val="00256FDE"/>
    <w:rsid w:val="0053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46144"/>
  <w15:chartTrackingRefBased/>
  <w15:docId w15:val="{2BA44765-69E9-407F-A47D-65B4A61D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5343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5343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343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08163B02F62C4F29DE9262D736DE0DBE2576423869B928A99B32A2F423099A2D8BC24C396C7720787E6B8D714731DEC310A5B6BB28BD0d7i6I" TargetMode="External"/><Relationship Id="rId13" Type="http://schemas.openxmlformats.org/officeDocument/2006/relationships/hyperlink" Target="https://www.eseur.ru/kalug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rostrud.ru/press_center/novosti/808073/" TargetMode="External"/><Relationship Id="rId12" Type="http://schemas.openxmlformats.org/officeDocument/2006/relationships/hyperlink" Target="consultantplus://offline/ref=C54A5FC9F9829A90EEAA9B9E3EFB361981FB6AB885E4687D9CFFFBA67F928C3317D5590CD1655CE66E91601FD8B193BDF6F589B4D905L2k7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consultantplus://offline/ref=C6FD6639B152F9EB29462D322C0F772BD7A7CE225F9003E37510F366D04FD320DF9895FA5509E3B74D65F55F11948E8017BB2D77476DD06A2Dm4I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C6FD6639B152F9EB29462D322C0F772BD7A7CE225F9003E37510F366D04FD320DF9895FA5508E6B04B65F55F11948E8017BB2D77476DD06A2Dm4I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0173211AD461FE6C89D98E15ABF1FF189A3F3CD0944751D22D32619E8223618E6E9F559077D3D3CC16F2009E1C3AC77E8DCBF1EA89C1A7CBl4WA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2022-07-04T10:58:00Z</dcterms:created>
  <dcterms:modified xsi:type="dcterms:W3CDTF">2022-07-04T10:59:00Z</dcterms:modified>
</cp:coreProperties>
</file>